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1D0B">
      <w:pPr>
        <w:pStyle w:val="Title"/>
      </w:pPr>
      <w:r>
        <w:t>RESIDENTIAL ASSESSMENT APPEAL FORM</w:t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OWNER (S) NAME______________________________________________________</w:t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MAILING ADDRESS_____________________________________________________</w:t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PROPERTY ADDRESS___________________________________________________</w:t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MUNICIPALIT</w:t>
      </w:r>
      <w:r>
        <w:rPr>
          <w:b w:val="0"/>
          <w:u w:val="none"/>
        </w:rPr>
        <w:t xml:space="preserve">Y______________________ PARCEL NUMBER_________________ </w:t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</w:pPr>
      <w:r>
        <w:t>PROPERTY TYPE:</w:t>
      </w:r>
    </w:p>
    <w:p w:rsidR="00000000" w:rsidRDefault="00B21D0B">
      <w:pPr>
        <w:pStyle w:val="Title"/>
        <w:jc w:val="left"/>
      </w:pPr>
    </w:p>
    <w:p w:rsidR="00000000" w:rsidRDefault="00B21D0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Single Family_________</w:t>
      </w:r>
      <w:r>
        <w:rPr>
          <w:b w:val="0"/>
          <w:u w:val="none"/>
        </w:rPr>
        <w:tab/>
        <w:t>Duplex_________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Rent Income____________________</w:t>
      </w:r>
    </w:p>
    <w:p w:rsidR="00000000" w:rsidRDefault="00B21D0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Vacant land__________</w:t>
      </w:r>
      <w:r>
        <w:rPr>
          <w:b w:val="0"/>
          <w:u w:val="none"/>
        </w:rPr>
        <w:tab/>
        <w:t>Triplex_________</w:t>
      </w:r>
      <w:r>
        <w:rPr>
          <w:b w:val="0"/>
          <w:u w:val="none"/>
        </w:rPr>
        <w:tab/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Date Acquired_____________________</w:t>
      </w:r>
      <w:r>
        <w:rPr>
          <w:b w:val="0"/>
          <w:u w:val="none"/>
        </w:rPr>
        <w:tab/>
        <w:t>Purchase Price_____________________</w:t>
      </w:r>
      <w:r>
        <w:rPr>
          <w:b w:val="0"/>
          <w:u w:val="none"/>
        </w:rPr>
        <w:t>__</w:t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u w:val="none"/>
        </w:rPr>
      </w:pPr>
      <w:r>
        <w:rPr>
          <w:u w:val="none"/>
        </w:rPr>
        <w:t>Reason for Appeal:</w:t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b w:val="0"/>
          <w:u w:val="none"/>
        </w:rPr>
      </w:pPr>
    </w:p>
    <w:p w:rsidR="00000000" w:rsidRDefault="00B21D0B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u w:val="none"/>
        </w:rPr>
      </w:pPr>
    </w:p>
    <w:p w:rsidR="00000000" w:rsidRDefault="00B21D0B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</w:pPr>
      <w:r>
        <w:t>Comparable Sales of Property</w:t>
      </w:r>
    </w:p>
    <w:p w:rsidR="00000000" w:rsidRDefault="00B21D0B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(owners name)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(property address)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(sale price)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:rsidR="00000000" w:rsidRDefault="00B21D0B">
      <w:pPr>
        <w:pStyle w:val="Title"/>
        <w:pBdr>
          <w:top w:val="single" w:sz="12" w:space="1" w:color="auto"/>
          <w:bottom w:val="single" w:sz="12" w:space="1" w:color="auto"/>
        </w:pBdr>
        <w:jc w:val="left"/>
        <w:rPr>
          <w:b w:val="0"/>
          <w:u w:val="none"/>
        </w:rPr>
      </w:pPr>
    </w:p>
    <w:p w:rsidR="00000000" w:rsidRDefault="00B21D0B">
      <w:pPr>
        <w:pStyle w:val="Title"/>
        <w:pBdr>
          <w:bottom w:val="single" w:sz="12" w:space="1" w:color="auto"/>
          <w:between w:val="single" w:sz="12" w:space="1" w:color="auto"/>
        </w:pBdr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000000" w:rsidRDefault="00B21D0B">
      <w:pPr>
        <w:pStyle w:val="Title"/>
        <w:jc w:val="left"/>
        <w:rPr>
          <w:u w:val="none"/>
        </w:rPr>
      </w:pPr>
      <w:r>
        <w:rPr>
          <w:u w:val="none"/>
        </w:rPr>
        <w:t>Check one:</w:t>
      </w:r>
    </w:p>
    <w:p w:rsidR="00000000" w:rsidRDefault="00B21D0B">
      <w:pPr>
        <w:pStyle w:val="Title"/>
        <w:jc w:val="left"/>
        <w:rPr>
          <w:u w:val="none"/>
        </w:rPr>
      </w:pPr>
    </w:p>
    <w:p w:rsidR="00000000" w:rsidRDefault="00B21D0B">
      <w:pPr>
        <w:pStyle w:val="Title"/>
        <w:jc w:val="left"/>
        <w:rPr>
          <w:u w:val="none"/>
        </w:rPr>
      </w:pPr>
      <w:r>
        <w:rPr>
          <w:u w:val="none"/>
        </w:rPr>
        <w:t>__________I request that the Board render a decision based on information</w:t>
      </w:r>
    </w:p>
    <w:p w:rsidR="00000000" w:rsidRDefault="00B21D0B">
      <w:pPr>
        <w:pStyle w:val="Title"/>
        <w:ind w:left="720" w:firstLine="720"/>
        <w:jc w:val="left"/>
        <w:rPr>
          <w:u w:val="none"/>
        </w:rPr>
      </w:pPr>
      <w:r>
        <w:rPr>
          <w:u w:val="none"/>
        </w:rPr>
        <w:t xml:space="preserve">submitted. </w:t>
      </w:r>
    </w:p>
    <w:p w:rsidR="00000000" w:rsidRDefault="00B21D0B">
      <w:pPr>
        <w:pStyle w:val="Title"/>
        <w:jc w:val="left"/>
        <w:rPr>
          <w:u w:val="none"/>
        </w:rPr>
      </w:pPr>
      <w:r>
        <w:rPr>
          <w:u w:val="none"/>
        </w:rPr>
        <w:t>__________I request a formal he</w:t>
      </w:r>
      <w:r>
        <w:rPr>
          <w:u w:val="none"/>
        </w:rPr>
        <w:t>aring on this matter.</w:t>
      </w:r>
    </w:p>
    <w:p w:rsidR="00000000" w:rsidRDefault="00B21D0B">
      <w:pPr>
        <w:pStyle w:val="Title"/>
        <w:jc w:val="left"/>
        <w:rPr>
          <w:u w:val="none"/>
        </w:rPr>
      </w:pPr>
    </w:p>
    <w:p w:rsidR="00000000" w:rsidRDefault="00B21D0B">
      <w:pPr>
        <w:pStyle w:val="Title"/>
        <w:jc w:val="left"/>
        <w:rPr>
          <w:u w:val="none"/>
        </w:rPr>
      </w:pPr>
      <w:r>
        <w:rPr>
          <w:u w:val="none"/>
        </w:rPr>
        <w:t>PLEASE READ BEFORE SIGNING: Any person who knowingly submits information that is false, shall be subject to prosecution as a misdemeanor of the third degree and a fine of up to $2,500.00.</w:t>
      </w:r>
    </w:p>
    <w:p w:rsidR="00000000" w:rsidRDefault="00B21D0B">
      <w:pPr>
        <w:pStyle w:val="Title"/>
        <w:jc w:val="left"/>
        <w:rPr>
          <w:u w:val="none"/>
        </w:rPr>
      </w:pPr>
    </w:p>
    <w:p w:rsidR="00000000" w:rsidRDefault="00B21D0B">
      <w:pPr>
        <w:pStyle w:val="Title"/>
        <w:jc w:val="left"/>
        <w:rPr>
          <w:u w:val="none"/>
        </w:rPr>
      </w:pPr>
      <w:r>
        <w:rPr>
          <w:u w:val="none"/>
        </w:rPr>
        <w:t>I, certify that all of the above information</w:t>
      </w:r>
      <w:r>
        <w:rPr>
          <w:u w:val="none"/>
        </w:rPr>
        <w:t xml:space="preserve"> is true and correct.</w:t>
      </w:r>
    </w:p>
    <w:p w:rsidR="00000000" w:rsidRDefault="00B21D0B">
      <w:pPr>
        <w:pStyle w:val="Title"/>
        <w:jc w:val="left"/>
        <w:rPr>
          <w:u w:val="none"/>
        </w:rPr>
      </w:pPr>
    </w:p>
    <w:p w:rsidR="00000000" w:rsidRDefault="00B21D0B">
      <w:pPr>
        <w:pStyle w:val="Title"/>
        <w:jc w:val="left"/>
        <w:rPr>
          <w:u w:val="none"/>
        </w:rPr>
      </w:pPr>
      <w:r>
        <w:rPr>
          <w:u w:val="none"/>
        </w:rPr>
        <w:t>______________________________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_________________________</w:t>
      </w:r>
    </w:p>
    <w:p w:rsidR="00000000" w:rsidRDefault="00B21D0B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Property owner signature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sz w:val="24"/>
          <w:u w:val="none"/>
        </w:rPr>
        <w:t>Date</w:t>
      </w:r>
    </w:p>
    <w:p w:rsidR="00000000" w:rsidRDefault="00B21D0B">
      <w:pPr>
        <w:pStyle w:val="Title"/>
        <w:jc w:val="left"/>
        <w:rPr>
          <w:u w:val="none"/>
        </w:rPr>
      </w:pPr>
    </w:p>
    <w:p w:rsidR="00000000" w:rsidRDefault="00B21D0B">
      <w:pPr>
        <w:pStyle w:val="Title"/>
        <w:jc w:val="left"/>
      </w:pPr>
      <w:r>
        <w:rPr>
          <w:sz w:val="24"/>
          <w:u w:val="none"/>
        </w:rPr>
        <w:t>Print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00000" w:rsidRDefault="00B21D0B">
      <w:pPr>
        <w:pStyle w:val="Title"/>
        <w:rPr>
          <w:sz w:val="32"/>
        </w:rPr>
      </w:pPr>
      <w:r>
        <w:rPr>
          <w:sz w:val="32"/>
        </w:rPr>
        <w:lastRenderedPageBreak/>
        <w:t xml:space="preserve">MERCER COUNTY BOARD OF ASSESSMENT APPEALS </w:t>
      </w:r>
    </w:p>
    <w:p w:rsidR="00000000" w:rsidRDefault="00B21D0B">
      <w:pPr>
        <w:pStyle w:val="Title"/>
        <w:rPr>
          <w:sz w:val="32"/>
        </w:rPr>
      </w:pPr>
    </w:p>
    <w:p w:rsidR="00000000" w:rsidRDefault="00B21D0B">
      <w:pPr>
        <w:pStyle w:val="Title"/>
      </w:pPr>
      <w:r>
        <w:t>APPEAL PROCEDURES, RULES AND REGULATIONS</w:t>
      </w:r>
    </w:p>
    <w:p w:rsidR="00000000" w:rsidRDefault="00B21D0B">
      <w:pPr>
        <w:pStyle w:val="Title"/>
      </w:pPr>
    </w:p>
    <w:p w:rsidR="00000000" w:rsidRDefault="00B21D0B">
      <w:pPr>
        <w:pStyle w:val="Title"/>
        <w:numPr>
          <w:ilvl w:val="0"/>
          <w:numId w:val="6"/>
        </w:numPr>
        <w:jc w:val="left"/>
        <w:rPr>
          <w:u w:val="none"/>
        </w:rPr>
      </w:pPr>
      <w:r>
        <w:rPr>
          <w:u w:val="none"/>
        </w:rPr>
        <w:t xml:space="preserve"> FILING OF APPEAL</w:t>
      </w:r>
    </w:p>
    <w:p w:rsidR="00000000" w:rsidRDefault="00B21D0B">
      <w:pPr>
        <w:pStyle w:val="Title"/>
        <w:ind w:left="720"/>
        <w:jc w:val="left"/>
        <w:rPr>
          <w:u w:val="none"/>
        </w:rPr>
      </w:pPr>
    </w:p>
    <w:p w:rsidR="00000000" w:rsidRDefault="00B21D0B">
      <w:pPr>
        <w:pStyle w:val="Title"/>
        <w:ind w:left="1440" w:hanging="720"/>
        <w:jc w:val="left"/>
        <w:rPr>
          <w:b w:val="0"/>
          <w:sz w:val="24"/>
          <w:u w:val="none"/>
        </w:rPr>
      </w:pPr>
      <w:r>
        <w:rPr>
          <w:sz w:val="24"/>
          <w:u w:val="none"/>
        </w:rPr>
        <w:t>1.</w:t>
      </w:r>
      <w:r>
        <w:rPr>
          <w:sz w:val="24"/>
          <w:u w:val="none"/>
        </w:rPr>
        <w:tab/>
        <w:t>TIME FOR FI</w:t>
      </w:r>
      <w:r>
        <w:rPr>
          <w:sz w:val="24"/>
          <w:u w:val="none"/>
        </w:rPr>
        <w:t>LING:</w:t>
      </w:r>
      <w:r>
        <w:rPr>
          <w:sz w:val="24"/>
          <w:u w:val="none"/>
        </w:rPr>
        <w:tab/>
      </w:r>
      <w:r>
        <w:rPr>
          <w:b w:val="0"/>
          <w:sz w:val="24"/>
          <w:u w:val="none"/>
        </w:rPr>
        <w:t xml:space="preserve">All appeals for property assessed must be properly filed with the Mercer County Board of Assessment Appeals </w:t>
      </w:r>
      <w:r>
        <w:rPr>
          <w:sz w:val="24"/>
          <w:u w:val="none"/>
        </w:rPr>
        <w:t>not later than 4:30 p.m., prevailing time, September 1</w:t>
      </w:r>
      <w:r>
        <w:rPr>
          <w:sz w:val="24"/>
          <w:u w:val="none"/>
          <w:vertAlign w:val="superscript"/>
        </w:rPr>
        <w:t>st</w:t>
      </w:r>
      <w:r>
        <w:rPr>
          <w:sz w:val="24"/>
          <w:u w:val="none"/>
        </w:rPr>
        <w:t>.</w:t>
      </w:r>
      <w:r>
        <w:rPr>
          <w:b w:val="0"/>
          <w:sz w:val="24"/>
          <w:u w:val="none"/>
        </w:rPr>
        <w:t xml:space="preserve">  Any appeal notice received after the filing date, whether or not the same was maile</w:t>
      </w:r>
      <w:r>
        <w:rPr>
          <w:b w:val="0"/>
          <w:sz w:val="24"/>
          <w:u w:val="none"/>
        </w:rPr>
        <w:t>d prior thereto, will be rejected as untimely filed.</w:t>
      </w:r>
    </w:p>
    <w:p w:rsidR="00000000" w:rsidRDefault="00B21D0B">
      <w:pPr>
        <w:pStyle w:val="Title"/>
        <w:ind w:left="720"/>
        <w:jc w:val="left"/>
        <w:rPr>
          <w:b w:val="0"/>
          <w:sz w:val="24"/>
          <w:u w:val="none"/>
        </w:rPr>
      </w:pPr>
    </w:p>
    <w:p w:rsidR="00000000" w:rsidRDefault="00B21D0B">
      <w:pPr>
        <w:pStyle w:val="Title"/>
        <w:ind w:left="1440" w:hanging="720"/>
        <w:jc w:val="left"/>
        <w:rPr>
          <w:b w:val="0"/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  <w:t>PLACE FOR FILING:</w:t>
      </w:r>
      <w:r>
        <w:rPr>
          <w:sz w:val="24"/>
          <w:u w:val="none"/>
        </w:rPr>
        <w:tab/>
      </w:r>
      <w:r>
        <w:rPr>
          <w:b w:val="0"/>
          <w:sz w:val="24"/>
          <w:u w:val="none"/>
        </w:rPr>
        <w:t>An appeal notice for the property assessed shall be filed with the Assessment Office of Mercer County, 4 Courthouse, Mercer, PA 16137.  Appeals may be filed by mail subject to the l</w:t>
      </w:r>
      <w:r>
        <w:rPr>
          <w:b w:val="0"/>
          <w:sz w:val="24"/>
          <w:u w:val="none"/>
        </w:rPr>
        <w:t>imitation set forth in Rule Number 1.  Appeals may also be filed in person at the Mercer County Assessment Office, Monday through Friday, excluding holidays, between the hours of 8:30 a.m. and 4:30 p.m., prevailing time.</w:t>
      </w:r>
    </w:p>
    <w:p w:rsidR="00000000" w:rsidRDefault="00B21D0B">
      <w:pPr>
        <w:pStyle w:val="Title"/>
        <w:jc w:val="left"/>
        <w:rPr>
          <w:b w:val="0"/>
          <w:sz w:val="24"/>
          <w:u w:val="none"/>
        </w:rPr>
      </w:pPr>
    </w:p>
    <w:p w:rsidR="00000000" w:rsidRDefault="00B21D0B">
      <w:pPr>
        <w:pStyle w:val="Title"/>
        <w:numPr>
          <w:ilvl w:val="0"/>
          <w:numId w:val="3"/>
        </w:numPr>
        <w:jc w:val="left"/>
        <w:rPr>
          <w:b w:val="0"/>
          <w:sz w:val="24"/>
          <w:u w:val="none"/>
        </w:rPr>
      </w:pPr>
      <w:r>
        <w:rPr>
          <w:sz w:val="24"/>
          <w:u w:val="none"/>
        </w:rPr>
        <w:t>AGGRIEVED PARTY:</w:t>
      </w:r>
      <w:r>
        <w:rPr>
          <w:b w:val="0"/>
          <w:sz w:val="24"/>
          <w:u w:val="none"/>
        </w:rPr>
        <w:t xml:space="preserve"> An aggrieved part</w:t>
      </w:r>
      <w:r>
        <w:rPr>
          <w:b w:val="0"/>
          <w:sz w:val="24"/>
          <w:u w:val="none"/>
        </w:rPr>
        <w:t>y must execute all notices of property assessment appeals.</w:t>
      </w:r>
    </w:p>
    <w:p w:rsidR="00000000" w:rsidRDefault="00B21D0B">
      <w:pPr>
        <w:pStyle w:val="Title"/>
        <w:jc w:val="left"/>
        <w:rPr>
          <w:b w:val="0"/>
          <w:sz w:val="24"/>
          <w:u w:val="none"/>
        </w:rPr>
      </w:pPr>
    </w:p>
    <w:p w:rsidR="00000000" w:rsidRDefault="00B21D0B">
      <w:pPr>
        <w:pStyle w:val="Title"/>
        <w:numPr>
          <w:ilvl w:val="0"/>
          <w:numId w:val="3"/>
        </w:numPr>
        <w:jc w:val="left"/>
        <w:rPr>
          <w:b w:val="0"/>
          <w:sz w:val="24"/>
          <w:u w:val="none"/>
        </w:rPr>
      </w:pPr>
      <w:r>
        <w:rPr>
          <w:sz w:val="24"/>
          <w:u w:val="none"/>
        </w:rPr>
        <w:t xml:space="preserve">NOTICE OF HEARING:  </w:t>
      </w:r>
      <w:r>
        <w:rPr>
          <w:b w:val="0"/>
          <w:sz w:val="24"/>
          <w:u w:val="none"/>
        </w:rPr>
        <w:t>Notice of the date and time of an assessment appeal hearing will be sent to the owner(s) of record and a third party notice will be sent to the appellant’s attorney of record o</w:t>
      </w:r>
      <w:r>
        <w:rPr>
          <w:b w:val="0"/>
          <w:sz w:val="24"/>
          <w:u w:val="none"/>
        </w:rPr>
        <w:t>r to an authorized representative only at the request of the appellant.</w:t>
      </w:r>
    </w:p>
    <w:p w:rsidR="00000000" w:rsidRDefault="00B21D0B">
      <w:pPr>
        <w:pStyle w:val="Title"/>
        <w:jc w:val="left"/>
        <w:rPr>
          <w:b w:val="0"/>
          <w:sz w:val="24"/>
          <w:u w:val="none"/>
        </w:rPr>
      </w:pPr>
    </w:p>
    <w:p w:rsidR="00000000" w:rsidRDefault="00B21D0B">
      <w:pPr>
        <w:pStyle w:val="Title"/>
        <w:jc w:val="left"/>
        <w:rPr>
          <w:u w:val="none"/>
        </w:rPr>
      </w:pPr>
      <w:r>
        <w:rPr>
          <w:u w:val="none"/>
        </w:rPr>
        <w:t>B.  HEARING</w:t>
      </w:r>
    </w:p>
    <w:p w:rsidR="00000000" w:rsidRDefault="00B21D0B">
      <w:pPr>
        <w:pStyle w:val="Title"/>
        <w:jc w:val="left"/>
        <w:rPr>
          <w:sz w:val="24"/>
          <w:u w:val="none"/>
        </w:rPr>
      </w:pPr>
    </w:p>
    <w:p w:rsidR="00000000" w:rsidRDefault="00B21D0B">
      <w:pPr>
        <w:pStyle w:val="Title"/>
        <w:ind w:left="1440" w:hanging="720"/>
        <w:jc w:val="left"/>
        <w:rPr>
          <w:b w:val="0"/>
          <w:sz w:val="24"/>
          <w:u w:val="none"/>
        </w:rPr>
      </w:pPr>
      <w:r>
        <w:rPr>
          <w:sz w:val="24"/>
          <w:u w:val="none"/>
        </w:rPr>
        <w:t>1.</w:t>
      </w:r>
      <w:r>
        <w:rPr>
          <w:sz w:val="24"/>
          <w:u w:val="none"/>
        </w:rPr>
        <w:tab/>
        <w:t xml:space="preserve">AUTHORIZED REPRESENTATIVE:  </w:t>
      </w:r>
      <w:r>
        <w:rPr>
          <w:b w:val="0"/>
          <w:sz w:val="24"/>
          <w:u w:val="none"/>
        </w:rPr>
        <w:t>In cases in which an individual appellant cannot attend the appeal hearing, the individual’s authorized representative shall produce writte</w:t>
      </w:r>
      <w:r>
        <w:rPr>
          <w:b w:val="0"/>
          <w:sz w:val="24"/>
          <w:u w:val="none"/>
        </w:rPr>
        <w:t>n evidence of the representation and authorization, executed by the appellant, verifying the representative’s authority to attend on behalf of the appellant.</w:t>
      </w:r>
    </w:p>
    <w:p w:rsidR="00000000" w:rsidRDefault="00B21D0B">
      <w:pPr>
        <w:pStyle w:val="Title"/>
        <w:jc w:val="left"/>
        <w:rPr>
          <w:b w:val="0"/>
          <w:sz w:val="24"/>
          <w:u w:val="none"/>
        </w:rPr>
      </w:pPr>
    </w:p>
    <w:p w:rsidR="00000000" w:rsidRDefault="00B21D0B">
      <w:pPr>
        <w:pStyle w:val="Title"/>
        <w:numPr>
          <w:ilvl w:val="0"/>
          <w:numId w:val="4"/>
        </w:numPr>
        <w:jc w:val="left"/>
        <w:rPr>
          <w:sz w:val="24"/>
          <w:u w:val="none"/>
        </w:rPr>
      </w:pPr>
      <w:r>
        <w:rPr>
          <w:sz w:val="24"/>
          <w:u w:val="none"/>
        </w:rPr>
        <w:t>ATTORNEY:</w:t>
      </w:r>
      <w:r>
        <w:rPr>
          <w:b w:val="0"/>
          <w:sz w:val="24"/>
          <w:u w:val="none"/>
        </w:rPr>
        <w:t xml:space="preserve">  Only Attorneys licensed to practice law in the Commonwealth of Pennsylvania will be pe</w:t>
      </w:r>
      <w:r>
        <w:rPr>
          <w:b w:val="0"/>
          <w:sz w:val="24"/>
          <w:u w:val="none"/>
        </w:rPr>
        <w:t>rmitted to represent clients before the Board.</w:t>
      </w:r>
    </w:p>
    <w:p w:rsidR="00000000" w:rsidRDefault="00B21D0B">
      <w:pPr>
        <w:pStyle w:val="Title"/>
        <w:jc w:val="left"/>
        <w:rPr>
          <w:sz w:val="24"/>
          <w:u w:val="none"/>
        </w:rPr>
      </w:pPr>
    </w:p>
    <w:p w:rsidR="00000000" w:rsidRDefault="00B21D0B">
      <w:pPr>
        <w:pStyle w:val="Title"/>
        <w:jc w:val="left"/>
        <w:rPr>
          <w:sz w:val="24"/>
          <w:u w:val="none"/>
        </w:rPr>
      </w:pPr>
    </w:p>
    <w:p w:rsidR="00000000" w:rsidRDefault="00B21D0B">
      <w:pPr>
        <w:pStyle w:val="Title"/>
        <w:numPr>
          <w:ilvl w:val="0"/>
          <w:numId w:val="4"/>
        </w:numPr>
        <w:jc w:val="left"/>
        <w:rPr>
          <w:b w:val="0"/>
          <w:sz w:val="24"/>
          <w:u w:val="none"/>
        </w:rPr>
      </w:pPr>
      <w:r>
        <w:rPr>
          <w:sz w:val="24"/>
          <w:u w:val="none"/>
        </w:rPr>
        <w:t xml:space="preserve">FAILURE TO APPEAR AT HEARING:  </w:t>
      </w:r>
      <w:r>
        <w:rPr>
          <w:b w:val="0"/>
          <w:sz w:val="24"/>
          <w:u w:val="none"/>
        </w:rPr>
        <w:t>Failure of the appellant to appear at the hearing after due notice thereof shall be considered an abandonment of the appeal and grounds for dismissal.</w:t>
      </w:r>
    </w:p>
    <w:p w:rsidR="00000000" w:rsidRDefault="00B21D0B">
      <w:pPr>
        <w:pStyle w:val="Title"/>
        <w:jc w:val="left"/>
        <w:rPr>
          <w:sz w:val="24"/>
          <w:u w:val="none"/>
        </w:rPr>
      </w:pPr>
    </w:p>
    <w:p w:rsidR="00000000" w:rsidRDefault="00B21D0B">
      <w:pPr>
        <w:pStyle w:val="Title"/>
      </w:pPr>
      <w:r>
        <w:t>FAILURE TO COMPLY WITH A</w:t>
      </w:r>
      <w:r>
        <w:t>NY OR ALL OF THESE RULES AND REGULATIONS WILL CONSTITUTE SUFFICIENT GROUNDS FOR THE DENIAL OF THE APPEAL.</w:t>
      </w:r>
    </w:p>
    <w:p w:rsidR="00000000" w:rsidRDefault="00B21D0B">
      <w:pPr>
        <w:pStyle w:val="Title"/>
        <w:jc w:val="left"/>
        <w:rPr>
          <w:b w:val="0"/>
          <w:u w:val="none"/>
        </w:rPr>
      </w:pPr>
    </w:p>
    <w:p w:rsidR="00B21D0B" w:rsidRDefault="00B21D0B">
      <w:pPr>
        <w:pStyle w:val="Title"/>
      </w:pPr>
      <w:r>
        <w:rPr>
          <w:b w:val="0"/>
          <w:u w:val="none"/>
        </w:rPr>
        <w:t>Adopted this 26th day of February, 2004, by the Mercer County Board of Assessment Appeals.</w:t>
      </w:r>
    </w:p>
    <w:sectPr w:rsidR="00B21D0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4652"/>
    <w:multiLevelType w:val="hybridMultilevel"/>
    <w:tmpl w:val="DCCE7CC4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2474397"/>
    <w:multiLevelType w:val="hybridMultilevel"/>
    <w:tmpl w:val="38A45A6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C44F03"/>
    <w:multiLevelType w:val="hybridMultilevel"/>
    <w:tmpl w:val="F9003304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524676C"/>
    <w:multiLevelType w:val="hybridMultilevel"/>
    <w:tmpl w:val="4022E0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6F071E"/>
    <w:multiLevelType w:val="hybridMultilevel"/>
    <w:tmpl w:val="578E7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601B0"/>
    <w:multiLevelType w:val="hybridMultilevel"/>
    <w:tmpl w:val="145A3A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oNotTrackMoves/>
  <w:defaultTabStop w:val="720"/>
  <w:noPunctuationKerning/>
  <w:characterSpacingControl w:val="doNotCompress"/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0B6"/>
    <w:rsid w:val="001A10B6"/>
    <w:rsid w:val="00B2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ASSESSMENT APPEAL FORM</vt:lpstr>
    </vt:vector>
  </TitlesOfParts>
  <Company>Your Company Name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ASSESSMENT APPEAL FORM</dc:title>
  <dc:creator>mdeforest</dc:creator>
  <cp:lastModifiedBy>Matt</cp:lastModifiedBy>
  <cp:revision>2</cp:revision>
  <cp:lastPrinted>2005-01-11T15:14:00Z</cp:lastPrinted>
  <dcterms:created xsi:type="dcterms:W3CDTF">2014-08-01T15:42:00Z</dcterms:created>
  <dcterms:modified xsi:type="dcterms:W3CDTF">2014-08-01T15:42:00Z</dcterms:modified>
</cp:coreProperties>
</file>